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8006F" w14:textId="77777777" w:rsidR="00374707" w:rsidRPr="006149AE" w:rsidRDefault="00374707" w:rsidP="00374707">
      <w:pPr>
        <w:pStyle w:val="Kopfzeile"/>
        <w:rPr>
          <w:rFonts w:ascii="Montserrat" w:hAnsi="Montserrat"/>
          <w:b/>
          <w:bCs/>
          <w:color w:val="7F7F7F" w:themeColor="text1" w:themeTint="80"/>
          <w:sz w:val="36"/>
          <w:szCs w:val="36"/>
        </w:rPr>
      </w:pPr>
      <w:r w:rsidRPr="006149AE">
        <w:rPr>
          <w:rFonts w:ascii="Montserrat" w:hAnsi="Montserrat"/>
          <w:b/>
          <w:bCs/>
          <w:color w:val="7F7F7F" w:themeColor="text1" w:themeTint="80"/>
          <w:sz w:val="36"/>
          <w:szCs w:val="36"/>
        </w:rPr>
        <w:t>PRESSEMELDUNG</w:t>
      </w:r>
    </w:p>
    <w:p w14:paraId="3633F762" w14:textId="684D4F20" w:rsidR="00374707" w:rsidRPr="006149AE" w:rsidRDefault="00374707" w:rsidP="00374707">
      <w:pPr>
        <w:spacing w:before="600"/>
        <w:rPr>
          <w:rFonts w:ascii="HelveticaNeue Light" w:hAnsi="HelveticaNeue Light"/>
          <w:color w:val="7F7F7F" w:themeColor="text1" w:themeTint="80"/>
          <w:sz w:val="21"/>
          <w:szCs w:val="21"/>
        </w:rPr>
      </w:pPr>
      <w:r w:rsidRPr="006149AE">
        <w:rPr>
          <w:rFonts w:ascii="HelveticaNeue Light" w:hAnsi="HelveticaNeue Light"/>
          <w:color w:val="7F7F7F" w:themeColor="text1" w:themeTint="80"/>
          <w:sz w:val="21"/>
          <w:szCs w:val="21"/>
        </w:rPr>
        <w:t xml:space="preserve">Sehr geehrte Damen und Herren, liebe Medienvertreter*innen! </w:t>
      </w:r>
    </w:p>
    <w:p w14:paraId="437F5046" w14:textId="184DFC81" w:rsidR="00374707" w:rsidRPr="006149AE" w:rsidRDefault="00374707" w:rsidP="00374707">
      <w:pPr>
        <w:rPr>
          <w:rFonts w:ascii="HelveticaNeue Light" w:hAnsi="HelveticaNeue Light"/>
          <w:color w:val="7F7F7F" w:themeColor="text1" w:themeTint="80"/>
          <w:sz w:val="21"/>
          <w:szCs w:val="21"/>
        </w:rPr>
      </w:pPr>
      <w:r w:rsidRPr="006149AE">
        <w:rPr>
          <w:rFonts w:ascii="HelveticaNeue Light" w:hAnsi="HelveticaNeue Light"/>
          <w:color w:val="7F7F7F" w:themeColor="text1" w:themeTint="80"/>
          <w:sz w:val="21"/>
          <w:szCs w:val="21"/>
        </w:rPr>
        <w:t xml:space="preserve">Anbei dürfen wir Ihnen unsere aktuelle Pressemeldung übermitteln. Wir bitten um Berücksichtigung in Ihrer nächsten Veröffentlichung in Ihrem Medium. </w:t>
      </w:r>
    </w:p>
    <w:p w14:paraId="0637725D" w14:textId="77777777" w:rsidR="00374707" w:rsidRDefault="00374707" w:rsidP="00374707">
      <w:pPr>
        <w:pBdr>
          <w:bottom w:val="single" w:sz="6" w:space="1" w:color="auto"/>
        </w:pBdr>
        <w:rPr>
          <w:color w:val="808080" w:themeColor="background1" w:themeShade="80"/>
        </w:rPr>
      </w:pPr>
    </w:p>
    <w:p w14:paraId="44C2CADE" w14:textId="77777777" w:rsidR="00374707" w:rsidRDefault="00374707" w:rsidP="00374707">
      <w:pPr>
        <w:rPr>
          <w:color w:val="000000" w:themeColor="text1"/>
        </w:rPr>
      </w:pPr>
    </w:p>
    <w:p w14:paraId="669D77F6" w14:textId="77777777" w:rsidR="006149AE" w:rsidRDefault="006149AE" w:rsidP="00374707">
      <w:pPr>
        <w:rPr>
          <w:color w:val="000000" w:themeColor="text1"/>
        </w:rPr>
      </w:pPr>
    </w:p>
    <w:p w14:paraId="7380FB42" w14:textId="51C7D510" w:rsidR="00374707" w:rsidRPr="00374707" w:rsidRDefault="00374707" w:rsidP="00374707">
      <w:pPr>
        <w:jc w:val="right"/>
        <w:rPr>
          <w:rFonts w:ascii="Montserrat" w:hAnsi="Montserrat"/>
          <w:b/>
          <w:bCs/>
          <w:sz w:val="24"/>
          <w:szCs w:val="25"/>
        </w:rPr>
      </w:pPr>
      <w:r>
        <w:rPr>
          <w:color w:val="000000" w:themeColor="text1"/>
        </w:rPr>
        <w:t xml:space="preserve">Kufstein, </w:t>
      </w:r>
      <w:r w:rsidRPr="00374707">
        <w:rPr>
          <w:color w:val="000000" w:themeColor="text1"/>
        </w:rPr>
        <w:t>19.02.2025</w:t>
      </w:r>
    </w:p>
    <w:p w14:paraId="32BB1D0D" w14:textId="77777777" w:rsidR="00B76720" w:rsidRDefault="00B76720" w:rsidP="00B76720">
      <w:pPr>
        <w:spacing w:line="240" w:lineRule="auto"/>
        <w:rPr>
          <w:rFonts w:ascii="Tahoma" w:eastAsia="Times New Roman" w:hAnsi="Tahoma" w:cs="Tahoma"/>
          <w:b/>
          <w:bCs/>
          <w:kern w:val="0"/>
          <w:lang w:eastAsia="de-AT"/>
          <w14:ligatures w14:val="none"/>
        </w:rPr>
      </w:pPr>
    </w:p>
    <w:p w14:paraId="6F93257F" w14:textId="013D9649" w:rsidR="00B76720" w:rsidRDefault="006348E8" w:rsidP="00B76720">
      <w:pPr>
        <w:spacing w:line="240" w:lineRule="auto"/>
        <w:rPr>
          <w:rFonts w:ascii="Helvetica" w:eastAsia="Helvetica" w:hAnsi="Helvetica" w:cs="Helvetica"/>
          <w:b/>
          <w:bCs/>
          <w:sz w:val="26"/>
          <w:szCs w:val="26"/>
        </w:rPr>
      </w:pPr>
      <w:r w:rsidRPr="00F81912">
        <w:rPr>
          <w:rFonts w:ascii="Tahoma" w:eastAsia="Times New Roman" w:hAnsi="Tahoma" w:cs="Tahoma"/>
          <w:b/>
          <w:bCs/>
          <w:kern w:val="0"/>
          <w:lang w:eastAsia="de-AT"/>
          <w14:ligatures w14:val="none"/>
        </w:rPr>
        <w:br/>
      </w:r>
      <w:r w:rsidR="00B76720" w:rsidRPr="00B76720">
        <w:rPr>
          <w:rFonts w:ascii="Helvetica" w:hAnsi="Helvetica"/>
          <w:b/>
          <w:bCs/>
          <w:sz w:val="32"/>
          <w:szCs w:val="32"/>
        </w:rPr>
        <w:t>KUltura 2025: DIE KRAFT DER ERZ</w:t>
      </w:r>
      <w:r w:rsidR="00B76720" w:rsidRPr="00B76720">
        <w:rPr>
          <w:rFonts w:ascii="Helvetica" w:hAnsi="Helvetica"/>
          <w:b/>
          <w:bCs/>
          <w:sz w:val="32"/>
          <w:szCs w:val="32"/>
          <w:lang w:val="sv-SE"/>
        </w:rPr>
        <w:t>Ä</w:t>
      </w:r>
      <w:r w:rsidR="00B76720" w:rsidRPr="00B76720">
        <w:rPr>
          <w:rFonts w:ascii="Helvetica" w:hAnsi="Helvetica"/>
          <w:b/>
          <w:bCs/>
          <w:sz w:val="32"/>
          <w:szCs w:val="32"/>
        </w:rPr>
        <w:t>HLUNG</w:t>
      </w:r>
    </w:p>
    <w:p w14:paraId="7B127032"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Geschichten, die bewegen. Emotionen, die bleiben.</w:t>
      </w:r>
    </w:p>
    <w:p w14:paraId="48487678" w14:textId="77777777" w:rsidR="00B76720" w:rsidRDefault="00B76720" w:rsidP="00B76720">
      <w:pPr>
        <w:spacing w:line="240" w:lineRule="auto"/>
        <w:rPr>
          <w:rFonts w:ascii="Helvetica" w:eastAsia="Helvetica" w:hAnsi="Helvetica" w:cs="Helvetica"/>
          <w:sz w:val="26"/>
          <w:szCs w:val="26"/>
        </w:rPr>
      </w:pPr>
    </w:p>
    <w:p w14:paraId="1EF5A353" w14:textId="77777777" w:rsidR="00B76720" w:rsidRDefault="00B76720" w:rsidP="00B76720">
      <w:pPr>
        <w:spacing w:line="240" w:lineRule="auto"/>
        <w:rPr>
          <w:rFonts w:ascii="Helvetica" w:eastAsia="Helvetica" w:hAnsi="Helvetica" w:cs="Helvetica"/>
          <w:i/>
          <w:iCs/>
          <w:sz w:val="26"/>
          <w:szCs w:val="26"/>
        </w:rPr>
      </w:pPr>
      <w:r>
        <w:rPr>
          <w:rFonts w:ascii="Helvetica" w:hAnsi="Helvetica"/>
          <w:i/>
          <w:iCs/>
          <w:sz w:val="26"/>
          <w:szCs w:val="26"/>
        </w:rPr>
        <w:t>KUltura 2025 versammelt sechs außergew</w:t>
      </w:r>
      <w:r>
        <w:rPr>
          <w:rFonts w:ascii="Helvetica" w:hAnsi="Helvetica"/>
          <w:i/>
          <w:iCs/>
          <w:sz w:val="26"/>
          <w:szCs w:val="26"/>
          <w:lang w:val="sv-SE"/>
        </w:rPr>
        <w:t>ö</w:t>
      </w:r>
      <w:r>
        <w:rPr>
          <w:rFonts w:ascii="Helvetica" w:hAnsi="Helvetica"/>
          <w:i/>
          <w:iCs/>
          <w:sz w:val="26"/>
          <w:szCs w:val="26"/>
        </w:rPr>
        <w:t>hnliche Kulturinitiativen im Kufsteinerland, die durch eines verbunden sind: die Kraft der Erzählung. Ob auf der Bühne, im historischen Ambiente oder in inspirierenden Vorträgen – jede erzählt eine eigene Geschichte. Von Liebe und Konflikten, von Glaube und Gemeinschaft, von Musik, Wissenschaft und Philosophie. Mal emotional, mal federleicht – und stets mit der Kraft zu berühren und zu begeistern.</w:t>
      </w:r>
    </w:p>
    <w:p w14:paraId="508776CD" w14:textId="77777777" w:rsidR="00B76720" w:rsidRDefault="00B76720" w:rsidP="00B76720">
      <w:pPr>
        <w:spacing w:line="240" w:lineRule="auto"/>
      </w:pPr>
    </w:p>
    <w:p w14:paraId="77E57388" w14:textId="77777777" w:rsidR="00B76720" w:rsidRPr="00BF09C4" w:rsidRDefault="00B76720" w:rsidP="00B76720">
      <w:pPr>
        <w:spacing w:line="240" w:lineRule="auto"/>
        <w:rPr>
          <w:rFonts w:ascii="Helvetica" w:eastAsia="Helvetica" w:hAnsi="Helvetica" w:cs="Helvetica"/>
          <w:color w:val="000000" w:themeColor="text1"/>
          <w:sz w:val="26"/>
          <w:szCs w:val="26"/>
        </w:rPr>
      </w:pPr>
      <w:r w:rsidRPr="00BF09C4">
        <w:rPr>
          <w:rFonts w:ascii="Helvetica" w:hAnsi="Helvetica"/>
          <w:color w:val="000000" w:themeColor="text1"/>
          <w:sz w:val="26"/>
          <w:szCs w:val="26"/>
        </w:rPr>
        <w:t xml:space="preserve">Kultur </w:t>
      </w:r>
      <w:r>
        <w:rPr>
          <w:rFonts w:ascii="Helvetica" w:hAnsi="Helvetica"/>
          <w:color w:val="000000" w:themeColor="text1"/>
          <w:sz w:val="26"/>
          <w:szCs w:val="26"/>
        </w:rPr>
        <w:t xml:space="preserve">im Kufsteinerland </w:t>
      </w:r>
      <w:r w:rsidRPr="00BF09C4">
        <w:rPr>
          <w:rFonts w:ascii="Helvetica" w:hAnsi="Helvetica"/>
          <w:color w:val="000000" w:themeColor="text1"/>
          <w:sz w:val="26"/>
          <w:szCs w:val="26"/>
        </w:rPr>
        <w:t>ist weit mehr als Unterhaltung – sie erzählt, hinterfragt und bewegt. KUltura 2025 vereint sechs traditionsreiche und innovative Kulturveranstaltungen in einer gemeinsamen Vision: die Welt mit anderen Augen zu sehen. Jede dieser Veranstaltungen hat ihre eigene Identität, ihre eigene künstlerische Handschrift.</w:t>
      </w:r>
    </w:p>
    <w:p w14:paraId="388E192D" w14:textId="77777777" w:rsidR="00B76720" w:rsidRDefault="00B76720" w:rsidP="00B76720">
      <w:pPr>
        <w:spacing w:line="240" w:lineRule="auto"/>
        <w:rPr>
          <w:rFonts w:ascii="Helvetica" w:eastAsia="Helvetica" w:hAnsi="Helvetica" w:cs="Helvetica"/>
          <w:b/>
          <w:bCs/>
          <w:sz w:val="26"/>
          <w:szCs w:val="26"/>
        </w:rPr>
      </w:pPr>
    </w:p>
    <w:p w14:paraId="76401707" w14:textId="77777777" w:rsidR="00B76720" w:rsidRDefault="00B76720" w:rsidP="00B76720">
      <w:pPr>
        <w:spacing w:line="240" w:lineRule="auto"/>
        <w:rPr>
          <w:rFonts w:ascii="Helvetica" w:eastAsia="Helvetica" w:hAnsi="Helvetica" w:cs="Helvetica"/>
          <w:b/>
          <w:bCs/>
          <w:sz w:val="26"/>
          <w:szCs w:val="26"/>
        </w:rPr>
      </w:pPr>
    </w:p>
    <w:p w14:paraId="5758DC22" w14:textId="77777777" w:rsidR="00B76720" w:rsidRDefault="00B76720" w:rsidP="00B76720">
      <w:pPr>
        <w:spacing w:line="240" w:lineRule="auto"/>
        <w:rPr>
          <w:rFonts w:ascii="Helvetica" w:eastAsia="Helvetica" w:hAnsi="Helvetica" w:cs="Helvetica"/>
          <w:b/>
          <w:bCs/>
          <w:sz w:val="26"/>
          <w:szCs w:val="26"/>
        </w:rPr>
      </w:pPr>
    </w:p>
    <w:p w14:paraId="6EAFE438" w14:textId="77777777" w:rsidR="00B76720" w:rsidRDefault="00B76720" w:rsidP="00B76720">
      <w:pPr>
        <w:spacing w:line="240" w:lineRule="auto"/>
        <w:rPr>
          <w:rFonts w:ascii="Helvetica" w:eastAsia="Helvetica" w:hAnsi="Helvetica" w:cs="Helvetica"/>
          <w:b/>
          <w:bCs/>
          <w:sz w:val="26"/>
          <w:szCs w:val="26"/>
        </w:rPr>
      </w:pPr>
    </w:p>
    <w:p w14:paraId="7C1F1C32" w14:textId="77777777" w:rsidR="00B76720" w:rsidRDefault="00B76720" w:rsidP="00B76720">
      <w:pPr>
        <w:spacing w:line="240" w:lineRule="auto"/>
        <w:rPr>
          <w:rFonts w:ascii="Helvetica" w:eastAsia="Helvetica" w:hAnsi="Helvetica" w:cs="Helvetica"/>
          <w:b/>
          <w:bCs/>
          <w:sz w:val="26"/>
          <w:szCs w:val="26"/>
        </w:rPr>
      </w:pPr>
    </w:p>
    <w:p w14:paraId="3E68950F"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lastRenderedPageBreak/>
        <w:t>Die Erzählungen von KUltura 2025</w:t>
      </w:r>
    </w:p>
    <w:p w14:paraId="4D2B45C0" w14:textId="77777777" w:rsidR="00B76720" w:rsidRDefault="00B76720" w:rsidP="00B76720">
      <w:pPr>
        <w:spacing w:line="240" w:lineRule="auto"/>
        <w:rPr>
          <w:rFonts w:ascii="Helvetica" w:eastAsia="Helvetica" w:hAnsi="Helvetica" w:cs="Helvetica"/>
          <w:sz w:val="26"/>
          <w:szCs w:val="26"/>
        </w:rPr>
      </w:pPr>
    </w:p>
    <w:p w14:paraId="101FC6C5"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t xml:space="preserve">Die Geschichten, die KUltura 2025 erzählt, sind so vielfältig wie das Leben selbst – und doch verbinden sie alle eines: Sie werfen einen Blick auf die großen Themen der Menschheit. Die Tiroler Festspiele Erl richten zu Ostern 2025 den Blick mit Musik von Bach und Kolonovits auf die Passions-Thematik und laden im Sommer zu emotionsgeladenen, italienischen Opern, sehenswerten Neuentdeckungen und vielfältigem Konzertangebot. </w:t>
      </w:r>
      <w:r>
        <w:rPr>
          <w:rFonts w:ascii="Helvetica" w:hAnsi="Helvetica"/>
          <w:sz w:val="26"/>
          <w:szCs w:val="26"/>
          <w:lang w:val="sv-SE"/>
        </w:rPr>
        <w:t>Ä</w:t>
      </w:r>
      <w:r>
        <w:rPr>
          <w:rFonts w:ascii="Helvetica" w:hAnsi="Helvetica"/>
          <w:sz w:val="26"/>
          <w:szCs w:val="26"/>
        </w:rPr>
        <w:t xml:space="preserve">hnliches ereignet sich auf der Festung Kufstein, wo der </w:t>
      </w:r>
      <w:r>
        <w:rPr>
          <w:rFonts w:ascii="Helvetica" w:hAnsi="Helvetica"/>
          <w:i/>
          <w:iCs/>
          <w:sz w:val="26"/>
          <w:szCs w:val="26"/>
          <w:lang w:val="it-IT"/>
        </w:rPr>
        <w:t>MusicalSommer</w:t>
      </w:r>
      <w:r>
        <w:rPr>
          <w:rFonts w:ascii="Helvetica" w:hAnsi="Helvetica"/>
          <w:sz w:val="26"/>
          <w:szCs w:val="26"/>
        </w:rPr>
        <w:t xml:space="preserve"> mit </w:t>
      </w:r>
      <w:r w:rsidRPr="00954B5C">
        <w:rPr>
          <w:rFonts w:ascii="Helvetica" w:hAnsi="Helvetica"/>
          <w:i/>
          <w:iCs/>
          <w:sz w:val="26"/>
          <w:szCs w:val="26"/>
        </w:rPr>
        <w:t xml:space="preserve">West Side Story </w:t>
      </w:r>
      <w:r>
        <w:rPr>
          <w:rFonts w:ascii="Helvetica" w:hAnsi="Helvetica"/>
          <w:sz w:val="26"/>
          <w:szCs w:val="26"/>
        </w:rPr>
        <w:t xml:space="preserve">eine dramatische Liebesgeschichte auf die Bühne bringt. </w:t>
      </w:r>
    </w:p>
    <w:p w14:paraId="2E193C40" w14:textId="77777777" w:rsidR="00B76720" w:rsidRDefault="00B76720" w:rsidP="00B76720">
      <w:pPr>
        <w:spacing w:line="240" w:lineRule="auto"/>
        <w:rPr>
          <w:rFonts w:ascii="Helvetica" w:eastAsia="Helvetica" w:hAnsi="Helvetica" w:cs="Helvetica"/>
          <w:sz w:val="26"/>
          <w:szCs w:val="26"/>
        </w:rPr>
      </w:pPr>
    </w:p>
    <w:p w14:paraId="19291E12"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t xml:space="preserve">Nicht alle dieser Geschichten entspringen der Fantasie – manche sind gelebte Tradition, getragen von Generationen, verwurzelt im Glauben. Die Passionsspiele Erl und ihr Pendant in Thiersee erzählen eine Geschichte, die nicht verblasst, weil sie immer wieder neu ins Leben gerufen wird. Während sich dort die Menschen zu einem Gemeinschaftswerk versammeln, um die Leidensgeschichte Christi darzustellen, richten die </w:t>
      </w:r>
      <w:r>
        <w:rPr>
          <w:rFonts w:ascii="Helvetica" w:hAnsi="Helvetica"/>
          <w:i/>
          <w:iCs/>
          <w:sz w:val="26"/>
          <w:szCs w:val="26"/>
        </w:rPr>
        <w:t>glück.tage</w:t>
      </w:r>
      <w:r>
        <w:rPr>
          <w:rFonts w:ascii="Helvetica" w:hAnsi="Helvetica"/>
          <w:sz w:val="26"/>
          <w:szCs w:val="26"/>
        </w:rPr>
        <w:t xml:space="preserve"> den Blick auf eine andere Form der Sinnsuche: Sie stellen Fragen nach dem Glück, nach unserer Rolle im Universum, nach den großen Erkenntnissen der Philosophie. Und dann gibt es noch jene Geschichten, die durch Stimmen erzählt werden – nicht in Worten, sondern in Musik. Die Meisterkurse der </w:t>
      </w:r>
      <w:r>
        <w:rPr>
          <w:rFonts w:ascii="Helvetica" w:hAnsi="Helvetica"/>
          <w:i/>
          <w:iCs/>
          <w:sz w:val="26"/>
          <w:szCs w:val="26"/>
          <w:lang w:val="pt-PT"/>
        </w:rPr>
        <w:t>Academia Vocalis</w:t>
      </w:r>
      <w:r>
        <w:rPr>
          <w:rFonts w:ascii="Helvetica" w:hAnsi="Helvetica"/>
          <w:sz w:val="26"/>
          <w:szCs w:val="26"/>
        </w:rPr>
        <w:t xml:space="preserve"> geben internationalen Gesangstalenten die M</w:t>
      </w:r>
      <w:r>
        <w:rPr>
          <w:rFonts w:ascii="Helvetica" w:hAnsi="Helvetica"/>
          <w:sz w:val="26"/>
          <w:szCs w:val="26"/>
          <w:lang w:val="sv-SE"/>
        </w:rPr>
        <w:t>ö</w:t>
      </w:r>
      <w:r>
        <w:rPr>
          <w:rFonts w:ascii="Helvetica" w:hAnsi="Helvetica"/>
          <w:sz w:val="26"/>
          <w:szCs w:val="26"/>
        </w:rPr>
        <w:t>glichkeit, ihr künstlerisches Ausdrucksverm</w:t>
      </w:r>
      <w:r>
        <w:rPr>
          <w:rFonts w:ascii="Helvetica" w:hAnsi="Helvetica"/>
          <w:sz w:val="26"/>
          <w:szCs w:val="26"/>
          <w:lang w:val="sv-SE"/>
        </w:rPr>
        <w:t>ö</w:t>
      </w:r>
      <w:r>
        <w:rPr>
          <w:rFonts w:ascii="Helvetica" w:hAnsi="Helvetica"/>
          <w:sz w:val="26"/>
          <w:szCs w:val="26"/>
        </w:rPr>
        <w:t>gen zu schärfen und ihre Emotionen in Klang zu verwandeln.</w:t>
      </w:r>
    </w:p>
    <w:p w14:paraId="59736291" w14:textId="77777777" w:rsidR="00B76720" w:rsidRDefault="00B76720" w:rsidP="00B76720">
      <w:pPr>
        <w:spacing w:line="240" w:lineRule="auto"/>
        <w:rPr>
          <w:rFonts w:ascii="Helvetica" w:eastAsia="Helvetica" w:hAnsi="Helvetica" w:cs="Helvetica"/>
          <w:sz w:val="26"/>
          <w:szCs w:val="26"/>
        </w:rPr>
      </w:pPr>
    </w:p>
    <w:p w14:paraId="3A994033" w14:textId="77777777" w:rsidR="00B76720" w:rsidRDefault="00B76720" w:rsidP="00B76720">
      <w:pPr>
        <w:spacing w:line="240" w:lineRule="auto"/>
        <w:rPr>
          <w:rFonts w:ascii="Helvetica" w:eastAsia="Helvetica" w:hAnsi="Helvetica" w:cs="Helvetica"/>
          <w:sz w:val="26"/>
          <w:szCs w:val="26"/>
        </w:rPr>
      </w:pPr>
    </w:p>
    <w:p w14:paraId="2440B11B"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Ob Oper, Musical, Philosophie oder gelebte Tradition – KUltura 2025 beweist, dass Erzählungen viele Formen annehmen k</w:t>
      </w:r>
      <w:r>
        <w:rPr>
          <w:rFonts w:ascii="Helvetica" w:hAnsi="Helvetica"/>
          <w:b/>
          <w:bCs/>
          <w:sz w:val="26"/>
          <w:szCs w:val="26"/>
          <w:lang w:val="sv-SE"/>
        </w:rPr>
        <w:t>ö</w:t>
      </w:r>
      <w:r>
        <w:rPr>
          <w:rFonts w:ascii="Helvetica" w:hAnsi="Helvetica"/>
          <w:b/>
          <w:bCs/>
          <w:sz w:val="26"/>
          <w:szCs w:val="26"/>
        </w:rPr>
        <w:t xml:space="preserve">nnen. </w:t>
      </w:r>
    </w:p>
    <w:p w14:paraId="60D724B6" w14:textId="77777777" w:rsidR="00B76720" w:rsidRDefault="00B76720" w:rsidP="00B76720">
      <w:pPr>
        <w:spacing w:line="240" w:lineRule="auto"/>
        <w:rPr>
          <w:rFonts w:ascii="Helvetica" w:eastAsia="Helvetica" w:hAnsi="Helvetica" w:cs="Helvetica"/>
          <w:sz w:val="26"/>
          <w:szCs w:val="26"/>
        </w:rPr>
      </w:pPr>
    </w:p>
    <w:p w14:paraId="4A54412C" w14:textId="77777777" w:rsidR="00B76720" w:rsidRDefault="00B76720" w:rsidP="00B76720">
      <w:pPr>
        <w:spacing w:line="240" w:lineRule="auto"/>
        <w:rPr>
          <w:rFonts w:ascii="Helvetica" w:eastAsia="Helvetica" w:hAnsi="Helvetica" w:cs="Helvetica"/>
          <w:sz w:val="26"/>
          <w:szCs w:val="26"/>
        </w:rPr>
      </w:pPr>
    </w:p>
    <w:p w14:paraId="660F04D4" w14:textId="77777777" w:rsidR="00B76720" w:rsidRDefault="00B76720" w:rsidP="00B76720">
      <w:pPr>
        <w:spacing w:line="240" w:lineRule="auto"/>
        <w:rPr>
          <w:rFonts w:ascii="Helvetica" w:eastAsia="Helvetica" w:hAnsi="Helvetica" w:cs="Helvetica"/>
          <w:sz w:val="26"/>
          <w:szCs w:val="26"/>
        </w:rPr>
      </w:pPr>
    </w:p>
    <w:p w14:paraId="4E89823D" w14:textId="77777777" w:rsidR="00B76720" w:rsidRDefault="00B76720" w:rsidP="00B76720">
      <w:pPr>
        <w:spacing w:line="240" w:lineRule="auto"/>
        <w:rPr>
          <w:rFonts w:ascii="Helvetica" w:eastAsia="Helvetica" w:hAnsi="Helvetica" w:cs="Helvetica"/>
          <w:sz w:val="26"/>
          <w:szCs w:val="26"/>
        </w:rPr>
      </w:pPr>
    </w:p>
    <w:p w14:paraId="61DD531C" w14:textId="77777777" w:rsidR="00B76720" w:rsidRDefault="00B76720" w:rsidP="00B76720">
      <w:pPr>
        <w:spacing w:line="240" w:lineRule="auto"/>
        <w:rPr>
          <w:rFonts w:ascii="Helvetica" w:eastAsia="Helvetica" w:hAnsi="Helvetica" w:cs="Helvetica"/>
          <w:sz w:val="26"/>
          <w:szCs w:val="26"/>
        </w:rPr>
      </w:pPr>
    </w:p>
    <w:p w14:paraId="38A83408" w14:textId="77777777" w:rsidR="00B76720" w:rsidRDefault="00B76720" w:rsidP="00B76720">
      <w:pPr>
        <w:spacing w:line="240" w:lineRule="auto"/>
        <w:rPr>
          <w:rFonts w:ascii="Helvetica" w:eastAsia="Helvetica" w:hAnsi="Helvetica" w:cs="Helvetica"/>
          <w:sz w:val="26"/>
          <w:szCs w:val="26"/>
        </w:rPr>
      </w:pPr>
    </w:p>
    <w:p w14:paraId="27E0EF8C"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lastRenderedPageBreak/>
        <w:t>DIE KULTURA-VERANSTALTUNGEN IM DETAIL</w:t>
      </w:r>
    </w:p>
    <w:p w14:paraId="7B52A320" w14:textId="77777777" w:rsidR="00B76720" w:rsidRDefault="00B76720" w:rsidP="00B76720">
      <w:pPr>
        <w:spacing w:line="240" w:lineRule="auto"/>
        <w:rPr>
          <w:rFonts w:ascii="Helvetica" w:eastAsia="Helvetica" w:hAnsi="Helvetica" w:cs="Helvetica"/>
          <w:sz w:val="26"/>
          <w:szCs w:val="26"/>
        </w:rPr>
      </w:pPr>
    </w:p>
    <w:p w14:paraId="2C48F797"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Tiroler Festspiele Erl</w:t>
      </w:r>
    </w:p>
    <w:p w14:paraId="252B1D9A" w14:textId="26D974CD" w:rsidR="00B76720" w:rsidRP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Musik, die Geschichten schreibt</w:t>
      </w:r>
    </w:p>
    <w:p w14:paraId="021B5538" w14:textId="77777777" w:rsidR="00B76720" w:rsidRPr="004D4FA9" w:rsidRDefault="00B76720" w:rsidP="00B76720">
      <w:pPr>
        <w:spacing w:line="240" w:lineRule="auto"/>
        <w:rPr>
          <w:rFonts w:ascii="Helvetica" w:hAnsi="Helvetica"/>
          <w:sz w:val="26"/>
          <w:szCs w:val="26"/>
        </w:rPr>
      </w:pPr>
      <w:r>
        <w:rPr>
          <w:rFonts w:ascii="Helvetica" w:hAnsi="Helvetica"/>
          <w:sz w:val="26"/>
          <w:szCs w:val="26"/>
        </w:rPr>
        <w:t xml:space="preserve">Mit Jonas Kaufmann als neuem Intendanten zeigen die Tiroler Festspiele Erl ein attraktives Programm, das eine große musikalische Bandbreite auf beeindruckende Weise abbildet. Von Wagners </w:t>
      </w:r>
      <w:r>
        <w:rPr>
          <w:rFonts w:ascii="Helvetica" w:hAnsi="Helvetica"/>
          <w:i/>
          <w:iCs/>
          <w:sz w:val="26"/>
          <w:szCs w:val="26"/>
          <w:lang w:val="it-IT"/>
        </w:rPr>
        <w:t>Parsifal</w:t>
      </w:r>
      <w:r>
        <w:rPr>
          <w:rFonts w:ascii="Helvetica" w:hAnsi="Helvetica"/>
          <w:sz w:val="26"/>
          <w:szCs w:val="26"/>
        </w:rPr>
        <w:t xml:space="preserve"> bis zu Verdis </w:t>
      </w:r>
      <w:r w:rsidRPr="004D4FA9">
        <w:rPr>
          <w:rFonts w:ascii="Helvetica" w:hAnsi="Helvetica"/>
          <w:i/>
          <w:iCs/>
          <w:sz w:val="26"/>
          <w:szCs w:val="26"/>
        </w:rPr>
        <w:t>Rigoletto, Il trovatore und L</w:t>
      </w:r>
      <w:r>
        <w:rPr>
          <w:rFonts w:ascii="Helvetica" w:hAnsi="Helvetica"/>
          <w:i/>
          <w:iCs/>
          <w:sz w:val="26"/>
          <w:szCs w:val="26"/>
        </w:rPr>
        <w:t>a</w:t>
      </w:r>
      <w:r w:rsidRPr="004D4FA9">
        <w:rPr>
          <w:rFonts w:ascii="Helvetica" w:hAnsi="Helvetica"/>
          <w:i/>
          <w:iCs/>
          <w:sz w:val="26"/>
          <w:szCs w:val="26"/>
        </w:rPr>
        <w:t xml:space="preserve"> traviata</w:t>
      </w:r>
      <w:r>
        <w:rPr>
          <w:rFonts w:ascii="Helvetica" w:hAnsi="Helvetica"/>
          <w:sz w:val="26"/>
          <w:szCs w:val="26"/>
        </w:rPr>
        <w:t xml:space="preserve"> – jede Oper erzählt von Schicksalen und Leidenschaften, vom Suchen und Finden, vom Menschsein. Das Festspielhaus Erl, inmitten der Natur, bietet die ideale Bühne für außergew</w:t>
      </w:r>
      <w:r>
        <w:rPr>
          <w:rFonts w:ascii="Helvetica" w:hAnsi="Helvetica"/>
          <w:sz w:val="26"/>
          <w:szCs w:val="26"/>
          <w:lang w:val="sv-SE"/>
        </w:rPr>
        <w:t>ö</w:t>
      </w:r>
      <w:r>
        <w:rPr>
          <w:rFonts w:ascii="Helvetica" w:hAnsi="Helvetica"/>
          <w:sz w:val="26"/>
          <w:szCs w:val="26"/>
        </w:rPr>
        <w:t>hnliche musikalische Erlebnisse.</w:t>
      </w:r>
    </w:p>
    <w:p w14:paraId="6DA108A0" w14:textId="77777777" w:rsidR="00B76720" w:rsidRDefault="00B76720" w:rsidP="00B76720">
      <w:pPr>
        <w:spacing w:line="240" w:lineRule="auto"/>
        <w:rPr>
          <w:rFonts w:ascii="Helvetica" w:eastAsia="Helvetica" w:hAnsi="Helvetica" w:cs="Helvetica"/>
          <w:sz w:val="26"/>
          <w:szCs w:val="26"/>
        </w:rPr>
      </w:pPr>
    </w:p>
    <w:p w14:paraId="55D4E6AD"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glück.tage</w:t>
      </w:r>
    </w:p>
    <w:p w14:paraId="6524BAC8" w14:textId="02CA52DC" w:rsidR="00B76720" w:rsidRP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Worte, die bewegen</w:t>
      </w:r>
    </w:p>
    <w:p w14:paraId="4D1E6F6F"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t>Ob Philosophie, Wissenschaft oder Literatur – die glück.tage bieten Denkanstöße zu den großen Fragen des Lebens. 2025 widmen sich hochkarätige Speaker:innen wie Michael Schmidt-Salomon und Astrophysikerin Lisa Kaltenegger dem Spannungsfeld zwischen Sinnsuche und den unendlichen Weiten des Universums. Ein Highlight ist der Abend mit Raoul Schrott, der die Sternbilder als Erzählungen der Menschheitsgeschichte interpretiert.</w:t>
      </w:r>
    </w:p>
    <w:p w14:paraId="23A5DAEE" w14:textId="77777777" w:rsidR="00B76720" w:rsidRDefault="00B76720" w:rsidP="00B76720">
      <w:pPr>
        <w:spacing w:line="240" w:lineRule="auto"/>
        <w:rPr>
          <w:rFonts w:ascii="Helvetica" w:eastAsia="Helvetica" w:hAnsi="Helvetica" w:cs="Helvetica"/>
          <w:sz w:val="26"/>
          <w:szCs w:val="26"/>
        </w:rPr>
      </w:pPr>
    </w:p>
    <w:p w14:paraId="2CCC9BA1"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MusicalSommer Kufstein</w:t>
      </w:r>
    </w:p>
    <w:p w14:paraId="4FAE4741" w14:textId="7F629CC3" w:rsidR="00B76720" w:rsidRP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Eine Liebe, die Grenzen überwindet</w:t>
      </w:r>
    </w:p>
    <w:p w14:paraId="6BF06AEB"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t xml:space="preserve">Mit </w:t>
      </w:r>
      <w:r w:rsidRPr="00954B5C">
        <w:rPr>
          <w:rFonts w:ascii="Helvetica" w:hAnsi="Helvetica"/>
          <w:i/>
          <w:iCs/>
          <w:sz w:val="26"/>
          <w:szCs w:val="26"/>
        </w:rPr>
        <w:t xml:space="preserve">West Side Story </w:t>
      </w:r>
      <w:r>
        <w:rPr>
          <w:rFonts w:ascii="Helvetica" w:hAnsi="Helvetica"/>
          <w:sz w:val="26"/>
          <w:szCs w:val="26"/>
        </w:rPr>
        <w:t>kommt eine der berühmtesten Liebesgeschichten der Musikgeschichte auf die Bühne der Festung Kufstein. Das Musical von Leonard Bernstein erzählt von Tony und Maria, deren Liebe zwischen zwei verfeindeten Jugendbanden in New York auf die Probe gestellt wird. Die imposante Festung bietet eine atemberaubende Kulisse für dieses mitreißende Open-Air-Erlebnis.</w:t>
      </w:r>
    </w:p>
    <w:p w14:paraId="01429F34" w14:textId="77777777" w:rsidR="00B76720" w:rsidRDefault="00B76720" w:rsidP="00B76720">
      <w:pPr>
        <w:spacing w:line="240" w:lineRule="auto"/>
        <w:rPr>
          <w:rFonts w:ascii="Helvetica" w:eastAsia="Helvetica" w:hAnsi="Helvetica" w:cs="Helvetica"/>
          <w:sz w:val="26"/>
          <w:szCs w:val="26"/>
        </w:rPr>
      </w:pPr>
    </w:p>
    <w:p w14:paraId="70462D44" w14:textId="77777777" w:rsidR="00B76720" w:rsidRDefault="00B76720" w:rsidP="00B76720">
      <w:pPr>
        <w:spacing w:line="240" w:lineRule="auto"/>
        <w:rPr>
          <w:rFonts w:ascii="Helvetica" w:eastAsia="Helvetica" w:hAnsi="Helvetica" w:cs="Helvetica"/>
          <w:sz w:val="26"/>
          <w:szCs w:val="26"/>
        </w:rPr>
      </w:pPr>
    </w:p>
    <w:p w14:paraId="73E23BAB"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lang w:val="pt-PT"/>
        </w:rPr>
        <w:lastRenderedPageBreak/>
        <w:t>Academia Vocalis</w:t>
      </w:r>
    </w:p>
    <w:p w14:paraId="3AF6E187" w14:textId="4F437274" w:rsidR="00B76720" w:rsidRP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Stimmen, die Geschichten erzählen</w:t>
      </w:r>
    </w:p>
    <w:p w14:paraId="2C36CF1C"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t>Die Academia Vocalis ist keine klassische Festivalreihe, sondern eine Bildungsplattform für aufstrebende Gesangstalente. Internationale Meisterkurse in den Bereichen Oper, Lied und Oratorium erm</w:t>
      </w:r>
      <w:r>
        <w:rPr>
          <w:rFonts w:ascii="Helvetica" w:hAnsi="Helvetica"/>
          <w:sz w:val="26"/>
          <w:szCs w:val="26"/>
          <w:lang w:val="sv-SE"/>
        </w:rPr>
        <w:t>ö</w:t>
      </w:r>
      <w:r>
        <w:rPr>
          <w:rFonts w:ascii="Helvetica" w:hAnsi="Helvetica"/>
          <w:sz w:val="26"/>
          <w:szCs w:val="26"/>
        </w:rPr>
        <w:t>glichen jungen Sänger:innen die Weiterentwicklung ihrer stimmlichen Erzählkunst. Abschlusskonzerte geben einen beeindruckenden Einblick in die künstlerische Reife der Teilnehmer:innen.</w:t>
      </w:r>
    </w:p>
    <w:p w14:paraId="4DB4418F" w14:textId="77777777" w:rsidR="00B76720" w:rsidRDefault="00B76720" w:rsidP="00B76720">
      <w:pPr>
        <w:spacing w:line="240" w:lineRule="auto"/>
        <w:rPr>
          <w:rFonts w:ascii="Helvetica" w:eastAsia="Helvetica" w:hAnsi="Helvetica" w:cs="Helvetica"/>
          <w:sz w:val="26"/>
          <w:szCs w:val="26"/>
        </w:rPr>
      </w:pPr>
    </w:p>
    <w:p w14:paraId="1743E35E"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Passionsspiele Erl</w:t>
      </w:r>
    </w:p>
    <w:p w14:paraId="2F88758E" w14:textId="698AA394" w:rsidR="00B76720" w:rsidRP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Eine Geschichte, die seit 400 Jahren weiterlebt</w:t>
      </w:r>
    </w:p>
    <w:p w14:paraId="21128FB2"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t>Die Passionsspiele Erl sind die ältesten ihrer Art im deutschsprachigen Raum. 2025 kehren sie mit einer neuen Inszenierung zurü</w:t>
      </w:r>
      <w:r>
        <w:rPr>
          <w:rFonts w:ascii="Helvetica" w:hAnsi="Helvetica"/>
          <w:sz w:val="26"/>
          <w:szCs w:val="26"/>
          <w:lang w:val="da-DK"/>
        </w:rPr>
        <w:t>ck, f</w:t>
      </w:r>
      <w:r>
        <w:rPr>
          <w:rFonts w:ascii="Helvetica" w:hAnsi="Helvetica"/>
          <w:sz w:val="26"/>
          <w:szCs w:val="26"/>
        </w:rPr>
        <w:t>ür die Austropop-Legende Christian Kolonovits die Musik komponiert. Unter der künstlerischen Leitung von Martin Leutgeb wird das Leben und Sterben Jesu Christi in eindrucksvollen Bildern erzählt – getragen von über 600 Laiendarsteller:innen aus der Region.</w:t>
      </w:r>
    </w:p>
    <w:p w14:paraId="601F6199" w14:textId="77777777" w:rsidR="00B76720" w:rsidRDefault="00B76720" w:rsidP="00B76720">
      <w:pPr>
        <w:spacing w:line="240" w:lineRule="auto"/>
        <w:rPr>
          <w:rFonts w:ascii="Helvetica" w:eastAsia="Helvetica" w:hAnsi="Helvetica" w:cs="Helvetica"/>
          <w:sz w:val="26"/>
          <w:szCs w:val="26"/>
        </w:rPr>
      </w:pPr>
    </w:p>
    <w:p w14:paraId="2EF024CB" w14:textId="77777777" w:rsid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Passionsspiele Thiersee</w:t>
      </w:r>
    </w:p>
    <w:p w14:paraId="62F2726F" w14:textId="06B263FF" w:rsidR="00B76720" w:rsidRPr="00B76720" w:rsidRDefault="00B76720" w:rsidP="00B76720">
      <w:pPr>
        <w:spacing w:line="240" w:lineRule="auto"/>
        <w:rPr>
          <w:rFonts w:ascii="Helvetica" w:eastAsia="Helvetica" w:hAnsi="Helvetica" w:cs="Helvetica"/>
          <w:b/>
          <w:bCs/>
          <w:sz w:val="26"/>
          <w:szCs w:val="26"/>
        </w:rPr>
      </w:pPr>
      <w:r>
        <w:rPr>
          <w:rFonts w:ascii="Helvetica" w:hAnsi="Helvetica"/>
          <w:b/>
          <w:bCs/>
          <w:sz w:val="26"/>
          <w:szCs w:val="26"/>
        </w:rPr>
        <w:t>Glaube als generationsübergreifende Erzählung</w:t>
      </w:r>
    </w:p>
    <w:p w14:paraId="0A1D094F" w14:textId="77777777" w:rsidR="00B76720" w:rsidRDefault="00B76720" w:rsidP="00B76720">
      <w:pPr>
        <w:spacing w:line="240" w:lineRule="auto"/>
        <w:rPr>
          <w:rFonts w:ascii="Helvetica" w:eastAsia="Helvetica" w:hAnsi="Helvetica" w:cs="Helvetica"/>
          <w:sz w:val="26"/>
          <w:szCs w:val="26"/>
        </w:rPr>
      </w:pPr>
      <w:r>
        <w:rPr>
          <w:rFonts w:ascii="Helvetica" w:hAnsi="Helvetica"/>
          <w:sz w:val="26"/>
          <w:szCs w:val="26"/>
        </w:rPr>
        <w:t>Die Passionsspiele Thiersee finden alle sechs Jahre statt und sind ein eindrucksvolles Zeugnis gelebter Tradition. Mehr als 250 Darsteller:innen bringen die Leidensgeschichte Christi auf die Bühne – eine Geschichte von Opferbereitschaft, Hoffnung und Glauben, die bis heute tief mit der Gemeinde Thiersee verwurzelt ist.</w:t>
      </w:r>
    </w:p>
    <w:p w14:paraId="16FACE47" w14:textId="77777777" w:rsidR="00B76720" w:rsidRDefault="00B76720" w:rsidP="00B76720">
      <w:pPr>
        <w:spacing w:line="240" w:lineRule="auto"/>
        <w:rPr>
          <w:rFonts w:ascii="Helvetica" w:eastAsia="Helvetica" w:hAnsi="Helvetica" w:cs="Helvetica"/>
          <w:sz w:val="26"/>
          <w:szCs w:val="26"/>
        </w:rPr>
      </w:pPr>
    </w:p>
    <w:p w14:paraId="5B61AEED" w14:textId="77777777" w:rsidR="00B76720" w:rsidRDefault="00B76720" w:rsidP="00B76720">
      <w:pPr>
        <w:spacing w:line="240" w:lineRule="auto"/>
        <w:rPr>
          <w:rFonts w:ascii="Helvetica" w:eastAsia="Helvetica" w:hAnsi="Helvetica" w:cs="Helvetica"/>
          <w:sz w:val="26"/>
          <w:szCs w:val="26"/>
        </w:rPr>
      </w:pPr>
    </w:p>
    <w:p w14:paraId="58567441" w14:textId="77777777" w:rsidR="00B76720" w:rsidRDefault="00B76720" w:rsidP="00B76720">
      <w:pPr>
        <w:spacing w:line="240" w:lineRule="auto"/>
        <w:rPr>
          <w:rFonts w:ascii="Helvetica" w:eastAsia="Helvetica" w:hAnsi="Helvetica" w:cs="Helvetica"/>
          <w:sz w:val="26"/>
          <w:szCs w:val="26"/>
        </w:rPr>
      </w:pPr>
    </w:p>
    <w:p w14:paraId="0BF0F866" w14:textId="77777777" w:rsidR="00B76720" w:rsidRDefault="00B76720" w:rsidP="00B76720">
      <w:pPr>
        <w:spacing w:line="240" w:lineRule="auto"/>
        <w:rPr>
          <w:rFonts w:ascii="Helvetica" w:eastAsia="Helvetica" w:hAnsi="Helvetica" w:cs="Helvetica"/>
          <w:sz w:val="26"/>
          <w:szCs w:val="26"/>
        </w:rPr>
      </w:pPr>
    </w:p>
    <w:p w14:paraId="33F6771E" w14:textId="77777777" w:rsidR="00B76720" w:rsidRDefault="00B76720" w:rsidP="00B76720">
      <w:pPr>
        <w:spacing w:line="240" w:lineRule="auto"/>
        <w:rPr>
          <w:rFonts w:ascii="Helvetica" w:eastAsia="Helvetica" w:hAnsi="Helvetica" w:cs="Helvetica"/>
          <w:sz w:val="26"/>
          <w:szCs w:val="26"/>
        </w:rPr>
      </w:pPr>
    </w:p>
    <w:p w14:paraId="5FA18F23" w14:textId="77777777" w:rsidR="00B76720" w:rsidRDefault="00B76720" w:rsidP="00B76720">
      <w:pPr>
        <w:spacing w:line="240" w:lineRule="auto"/>
        <w:rPr>
          <w:rFonts w:ascii="Helvetica" w:eastAsia="Helvetica" w:hAnsi="Helvetica" w:cs="Helvetica"/>
          <w:sz w:val="26"/>
          <w:szCs w:val="26"/>
        </w:rPr>
      </w:pPr>
    </w:p>
    <w:p w14:paraId="3126706D" w14:textId="77777777" w:rsidR="00B76720" w:rsidRDefault="00B76720" w:rsidP="00B76720">
      <w:pPr>
        <w:spacing w:line="240" w:lineRule="auto"/>
        <w:rPr>
          <w:rFonts w:ascii="Helvetica" w:eastAsia="Helvetica" w:hAnsi="Helvetica" w:cs="Helvetica"/>
          <w:sz w:val="26"/>
          <w:szCs w:val="26"/>
        </w:rPr>
      </w:pPr>
    </w:p>
    <w:p w14:paraId="2EC84493"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p>
    <w:p w14:paraId="53FB7984"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r>
        <w:rPr>
          <w:rFonts w:ascii="Helvetica" w:hAnsi="Helvetica"/>
          <w:b/>
          <w:bCs/>
          <w:sz w:val="26"/>
          <w:szCs w:val="26"/>
        </w:rPr>
        <w:t>Die Termine im Überblick</w:t>
      </w:r>
    </w:p>
    <w:p w14:paraId="7171AD0B"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p>
    <w:p w14:paraId="31087502"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r>
        <w:rPr>
          <w:rFonts w:ascii="Helvetica" w:hAnsi="Helvetica"/>
          <w:b/>
          <w:bCs/>
          <w:sz w:val="26"/>
          <w:szCs w:val="26"/>
        </w:rPr>
        <w:t>Tiroler Festspiele Erl Ostern: 30. März – 20. April 2025 &amp; Sommer: 3. bis 27. Juli 2025</w:t>
      </w:r>
    </w:p>
    <w:p w14:paraId="2C7DAADD"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hAnsi="Helvetica"/>
          <w:b/>
          <w:bCs/>
          <w:sz w:val="26"/>
          <w:szCs w:val="26"/>
        </w:rPr>
      </w:pPr>
      <w:r>
        <w:rPr>
          <w:rFonts w:ascii="Helvetica" w:hAnsi="Helvetica"/>
          <w:b/>
          <w:bCs/>
          <w:sz w:val="26"/>
          <w:szCs w:val="26"/>
        </w:rPr>
        <w:t xml:space="preserve">MusicalSommer Kufstein: 24. </w:t>
      </w:r>
      <w:r w:rsidRPr="00E41B7A">
        <w:rPr>
          <w:rFonts w:ascii="Helvetica" w:hAnsi="Helvetica"/>
          <w:b/>
          <w:bCs/>
          <w:sz w:val="26"/>
          <w:szCs w:val="26"/>
        </w:rPr>
        <w:t>Juli – 10. August 2025</w:t>
      </w:r>
    </w:p>
    <w:p w14:paraId="6C10B1A8" w14:textId="77777777" w:rsidR="00B76720" w:rsidRPr="00677FA1"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r>
        <w:rPr>
          <w:rFonts w:ascii="Helvetica" w:hAnsi="Helvetica"/>
          <w:b/>
          <w:bCs/>
          <w:sz w:val="26"/>
          <w:szCs w:val="26"/>
        </w:rPr>
        <w:t>glü</w:t>
      </w:r>
      <w:r>
        <w:rPr>
          <w:rFonts w:ascii="Helvetica" w:hAnsi="Helvetica"/>
          <w:b/>
          <w:bCs/>
          <w:sz w:val="26"/>
          <w:szCs w:val="26"/>
          <w:lang w:val="it-IT"/>
        </w:rPr>
        <w:t>ck.tage: 20. M</w:t>
      </w:r>
      <w:r>
        <w:rPr>
          <w:rFonts w:ascii="Helvetica" w:hAnsi="Helvetica"/>
          <w:b/>
          <w:bCs/>
          <w:sz w:val="26"/>
          <w:szCs w:val="26"/>
        </w:rPr>
        <w:t xml:space="preserve">ärz &amp; 16. / 17. Mai &amp; 04. </w:t>
      </w:r>
      <w:r w:rsidRPr="00677FA1">
        <w:rPr>
          <w:rFonts w:ascii="Helvetica" w:hAnsi="Helvetica"/>
          <w:b/>
          <w:bCs/>
          <w:sz w:val="26"/>
          <w:szCs w:val="26"/>
        </w:rPr>
        <w:t>Oktober 2025</w:t>
      </w:r>
    </w:p>
    <w:p w14:paraId="577C5DE9" w14:textId="77777777" w:rsidR="00B76720" w:rsidRPr="00677FA1"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r>
        <w:rPr>
          <w:rFonts w:ascii="Helvetica" w:hAnsi="Helvetica"/>
          <w:b/>
          <w:bCs/>
          <w:sz w:val="26"/>
          <w:szCs w:val="26"/>
          <w:lang w:val="pt-PT"/>
        </w:rPr>
        <w:t xml:space="preserve">Academia Vocalis: 27. Juni </w:t>
      </w:r>
      <w:r w:rsidRPr="00677FA1">
        <w:rPr>
          <w:rFonts w:ascii="Helvetica" w:hAnsi="Helvetica"/>
          <w:b/>
          <w:bCs/>
          <w:sz w:val="26"/>
          <w:szCs w:val="26"/>
        </w:rPr>
        <w:t>– 30. August 2025</w:t>
      </w:r>
    </w:p>
    <w:p w14:paraId="592B926D"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r>
        <w:rPr>
          <w:rFonts w:ascii="Helvetica" w:hAnsi="Helvetica"/>
          <w:b/>
          <w:bCs/>
          <w:sz w:val="26"/>
          <w:szCs w:val="26"/>
        </w:rPr>
        <w:t>Passionsspiele Erl: 25. Mai – 04. Oktober 2025</w:t>
      </w:r>
    </w:p>
    <w:p w14:paraId="779D572E"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r>
        <w:rPr>
          <w:rFonts w:ascii="Helvetica" w:hAnsi="Helvetica"/>
          <w:b/>
          <w:bCs/>
          <w:sz w:val="26"/>
          <w:szCs w:val="26"/>
        </w:rPr>
        <w:t>Passionsspiele Thiersee: 10. Juni – 12. Oktober 2028</w:t>
      </w:r>
    </w:p>
    <w:p w14:paraId="6A267C04" w14:textId="77777777" w:rsidR="00B76720" w:rsidRDefault="00B76720" w:rsidP="00B76720">
      <w:pPr>
        <w:pBdr>
          <w:top w:val="single" w:sz="8" w:space="6" w:color="000000"/>
          <w:left w:val="single" w:sz="8" w:space="6" w:color="000000"/>
          <w:bottom w:val="single" w:sz="8" w:space="6" w:color="000000"/>
          <w:right w:val="single" w:sz="8" w:space="6" w:color="000000"/>
        </w:pBdr>
        <w:spacing w:line="240" w:lineRule="auto"/>
        <w:rPr>
          <w:rFonts w:ascii="Helvetica" w:eastAsia="Helvetica" w:hAnsi="Helvetica" w:cs="Helvetica"/>
          <w:b/>
          <w:bCs/>
          <w:sz w:val="26"/>
          <w:szCs w:val="26"/>
        </w:rPr>
      </w:pPr>
    </w:p>
    <w:p w14:paraId="61708C7A" w14:textId="77777777" w:rsidR="00B76720" w:rsidRDefault="00B76720" w:rsidP="00B76720">
      <w:pPr>
        <w:spacing w:line="240" w:lineRule="auto"/>
        <w:rPr>
          <w:rFonts w:ascii="Helvetica" w:eastAsia="Helvetica" w:hAnsi="Helvetica" w:cs="Helvetica"/>
          <w:sz w:val="26"/>
          <w:szCs w:val="26"/>
        </w:rPr>
      </w:pPr>
    </w:p>
    <w:p w14:paraId="35CA1B28" w14:textId="77777777" w:rsidR="00B76720" w:rsidRDefault="00B76720" w:rsidP="00B76720">
      <w:pPr>
        <w:spacing w:line="240" w:lineRule="auto"/>
        <w:rPr>
          <w:rFonts w:ascii="Helvetica" w:eastAsia="Helvetica" w:hAnsi="Helvetica" w:cs="Helvetica"/>
          <w:sz w:val="26"/>
          <w:szCs w:val="26"/>
        </w:rPr>
      </w:pPr>
      <w:r w:rsidRPr="00954B5C">
        <w:rPr>
          <w:rFonts w:ascii="Helvetica" w:hAnsi="Helvetica"/>
          <w:sz w:val="26"/>
          <w:szCs w:val="26"/>
        </w:rPr>
        <w:t>KU</w:t>
      </w:r>
      <w:r>
        <w:rPr>
          <w:rFonts w:ascii="Helvetica" w:hAnsi="Helvetica"/>
          <w:sz w:val="26"/>
          <w:szCs w:val="26"/>
        </w:rPr>
        <w:t>ltura</w:t>
      </w:r>
      <w:r w:rsidRPr="00954B5C">
        <w:rPr>
          <w:rFonts w:ascii="Helvetica" w:hAnsi="Helvetica"/>
          <w:sz w:val="26"/>
          <w:szCs w:val="26"/>
        </w:rPr>
        <w:t xml:space="preserve"> 2025 l</w:t>
      </w:r>
      <w:r>
        <w:rPr>
          <w:rFonts w:ascii="Helvetica" w:hAnsi="Helvetica"/>
          <w:sz w:val="26"/>
          <w:szCs w:val="26"/>
        </w:rPr>
        <w:t xml:space="preserve">ädt dazu ein, die Kraft der Erzählung in all ihren Facetten zu erleben – von der großen Opernbühne bis zu philosophischen Reflexionen, von mitreißenden Musicals bis zu Jahrhunderte alten Traditionen. Jede dieser Veranstaltungen ist ein Kapitel in einer größeren Geschichte, die uns bewegt, inspiriert und verbindet. Weitere Informationen zu den Einzelveranstaltungen finden Sie auch unter </w:t>
      </w:r>
      <w:hyperlink r:id="rId10" w:history="1">
        <w:r w:rsidRPr="009C626B">
          <w:rPr>
            <w:rStyle w:val="Hyperlink"/>
            <w:rFonts w:ascii="Helvetica" w:hAnsi="Helvetica"/>
            <w:sz w:val="26"/>
            <w:szCs w:val="26"/>
          </w:rPr>
          <w:t>www.kufstein.com/kultura</w:t>
        </w:r>
      </w:hyperlink>
      <w:r>
        <w:rPr>
          <w:rFonts w:ascii="Helvetica" w:hAnsi="Helvetica"/>
          <w:sz w:val="26"/>
          <w:szCs w:val="26"/>
        </w:rPr>
        <w:t xml:space="preserve">. </w:t>
      </w:r>
    </w:p>
    <w:p w14:paraId="5BD10F6C" w14:textId="2580AA85" w:rsidR="00BC3F1D" w:rsidRDefault="00BC3F1D" w:rsidP="00B76720">
      <w:pPr>
        <w:spacing w:before="100" w:beforeAutospacing="1" w:after="100" w:afterAutospacing="1" w:line="276" w:lineRule="auto"/>
        <w:rPr>
          <w:rFonts w:ascii="Tahoma" w:hAnsi="Tahoma" w:cs="Tahoma"/>
          <w:b/>
          <w:bCs/>
        </w:rPr>
      </w:pPr>
    </w:p>
    <w:p w14:paraId="458E9D8E" w14:textId="77777777" w:rsidR="00BC3F1D" w:rsidRDefault="00BC3F1D" w:rsidP="00774CE4">
      <w:pPr>
        <w:spacing w:before="100" w:beforeAutospacing="1" w:after="100" w:afterAutospacing="1" w:line="276" w:lineRule="auto"/>
        <w:rPr>
          <w:rFonts w:ascii="Tahoma" w:hAnsi="Tahoma" w:cs="Tahoma"/>
          <w:b/>
          <w:bCs/>
        </w:rPr>
      </w:pPr>
    </w:p>
    <w:p w14:paraId="144FC398" w14:textId="2D4184C1" w:rsidR="006348E8" w:rsidRPr="00774CE4" w:rsidRDefault="006348E8" w:rsidP="00774CE4">
      <w:pPr>
        <w:spacing w:before="100" w:beforeAutospacing="1" w:after="100" w:afterAutospacing="1" w:line="276" w:lineRule="auto"/>
        <w:rPr>
          <w:rFonts w:ascii="Tahoma" w:eastAsia="Times New Roman" w:hAnsi="Tahoma" w:cs="Tahoma"/>
          <w:kern w:val="0"/>
          <w:lang w:eastAsia="de-AT"/>
          <w14:ligatures w14:val="none"/>
        </w:rPr>
      </w:pPr>
      <w:r w:rsidRPr="00774CE4">
        <w:rPr>
          <w:rFonts w:ascii="Tahoma" w:hAnsi="Tahoma" w:cs="Tahoma"/>
          <w:b/>
          <w:bCs/>
        </w:rPr>
        <w:t>Rückfrageinformation für Vertreter:innen der Medien:</w:t>
      </w:r>
    </w:p>
    <w:p w14:paraId="77742B60" w14:textId="2DC4F0F7" w:rsidR="00A7634E" w:rsidRPr="00774CE4" w:rsidRDefault="00A7634E" w:rsidP="00774CE4">
      <w:pPr>
        <w:spacing w:line="276" w:lineRule="auto"/>
        <w:ind w:left="708"/>
        <w:rPr>
          <w:rFonts w:ascii="Tahoma" w:hAnsi="Tahoma" w:cs="Tahoma"/>
          <w:lang w:val="de-DE"/>
        </w:rPr>
      </w:pPr>
      <w:r w:rsidRPr="00774CE4">
        <w:rPr>
          <w:rFonts w:ascii="Tahoma" w:hAnsi="Tahoma" w:cs="Tahoma"/>
          <w:b/>
          <w:bCs/>
          <w:lang w:val="de-DE"/>
        </w:rPr>
        <w:t>Sabine Jahns |</w:t>
      </w:r>
      <w:r w:rsidRPr="00774CE4">
        <w:rPr>
          <w:rFonts w:ascii="Tahoma" w:hAnsi="Tahoma" w:cs="Tahoma"/>
          <w:lang w:val="de-DE"/>
        </w:rPr>
        <w:t> </w:t>
      </w:r>
      <w:r w:rsidRPr="00774CE4">
        <w:rPr>
          <w:rFonts w:ascii="Tahoma" w:hAnsi="Tahoma" w:cs="Tahoma"/>
          <w:b/>
          <w:bCs/>
          <w:lang w:val="de-DE"/>
        </w:rPr>
        <w:t>Leitung Marketing &amp; Kommunikation</w:t>
      </w:r>
      <w:r w:rsidRPr="00774CE4">
        <w:rPr>
          <w:rFonts w:ascii="Tahoma" w:hAnsi="Tahoma" w:cs="Tahoma"/>
          <w:lang w:val="de-DE"/>
        </w:rPr>
        <w:br/>
      </w:r>
      <w:r w:rsidRPr="00774CE4">
        <w:rPr>
          <w:rFonts w:ascii="Tahoma" w:hAnsi="Tahoma" w:cs="Tahoma"/>
          <w:b/>
          <w:bCs/>
          <w:lang w:val="de-DE"/>
        </w:rPr>
        <w:t>Tourismusverband Kufsteinerland</w:t>
      </w:r>
    </w:p>
    <w:p w14:paraId="2F1C12C7" w14:textId="75676FAE" w:rsidR="007B347D" w:rsidRPr="00B76720" w:rsidRDefault="00A7634E" w:rsidP="00B76720">
      <w:pPr>
        <w:spacing w:line="276" w:lineRule="auto"/>
        <w:ind w:left="708"/>
        <w:rPr>
          <w:rFonts w:ascii="Tahoma" w:hAnsi="Tahoma" w:cs="Tahoma"/>
        </w:rPr>
      </w:pPr>
      <w:r w:rsidRPr="00774CE4">
        <w:rPr>
          <w:rFonts w:ascii="Tahoma" w:hAnsi="Tahoma" w:cs="Tahoma"/>
          <w:lang w:val="de-DE"/>
        </w:rPr>
        <w:t>Unterer Stadtplatz 11-13 | 6330 Kufstein</w:t>
      </w:r>
      <w:r w:rsidRPr="00774CE4">
        <w:rPr>
          <w:rFonts w:ascii="Tahoma" w:hAnsi="Tahoma" w:cs="Tahoma"/>
          <w:lang w:val="de-DE"/>
        </w:rPr>
        <w:br/>
        <w:t>T +43 5372 62207 | M +43 664 88239937</w:t>
      </w:r>
      <w:r w:rsidRPr="00774CE4">
        <w:rPr>
          <w:rFonts w:ascii="Tahoma" w:hAnsi="Tahoma" w:cs="Tahoma"/>
          <w:lang w:val="de-DE"/>
        </w:rPr>
        <w:br/>
      </w:r>
      <w:hyperlink r:id="rId11" w:history="1">
        <w:r w:rsidRPr="00774CE4">
          <w:rPr>
            <w:rStyle w:val="Hyperlink"/>
            <w:rFonts w:ascii="Tahoma" w:hAnsi="Tahoma" w:cs="Tahoma"/>
            <w:lang w:val="de-DE"/>
          </w:rPr>
          <w:t>s.jahns@kufstein.com</w:t>
        </w:r>
      </w:hyperlink>
      <w:r w:rsidR="00610944" w:rsidRPr="00774CE4">
        <w:rPr>
          <w:rFonts w:ascii="Tahoma" w:hAnsi="Tahoma" w:cs="Tahoma"/>
        </w:rPr>
        <w:br/>
      </w:r>
      <w:r w:rsidR="00610944">
        <w:br/>
      </w:r>
    </w:p>
    <w:sectPr w:rsidR="007B347D" w:rsidRPr="00B76720" w:rsidSect="006149AE">
      <w:headerReference w:type="default" r:id="rId12"/>
      <w:footerReference w:type="default" r:id="rId13"/>
      <w:pgSz w:w="11906" w:h="16838"/>
      <w:pgMar w:top="2552"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8619E" w14:textId="77777777" w:rsidR="00CB4B4B" w:rsidRDefault="00CB4B4B" w:rsidP="006348E8">
      <w:pPr>
        <w:spacing w:after="0" w:line="240" w:lineRule="auto"/>
      </w:pPr>
      <w:r>
        <w:separator/>
      </w:r>
    </w:p>
  </w:endnote>
  <w:endnote w:type="continuationSeparator" w:id="0">
    <w:p w14:paraId="32566C0C" w14:textId="77777777" w:rsidR="00CB4B4B" w:rsidRDefault="00CB4B4B" w:rsidP="006348E8">
      <w:pPr>
        <w:spacing w:after="0" w:line="240" w:lineRule="auto"/>
      </w:pPr>
      <w:r>
        <w:continuationSeparator/>
      </w:r>
    </w:p>
  </w:endnote>
  <w:endnote w:type="continuationNotice" w:id="1">
    <w:p w14:paraId="039050FB" w14:textId="77777777" w:rsidR="00CB4B4B" w:rsidRDefault="00CB4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HelveticaNeue Light">
    <w:altName w:val="HELVETICANEUE LIGHT"/>
    <w:panose1 w:val="000004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80CD8" w14:textId="690D484D" w:rsidR="0061375D" w:rsidRDefault="000367AE">
    <w:pPr>
      <w:pStyle w:val="Fuzeile"/>
    </w:pPr>
    <w:r>
      <w:rPr>
        <w:noProof/>
      </w:rPr>
      <w:drawing>
        <wp:anchor distT="0" distB="0" distL="114300" distR="114300" simplePos="0" relativeHeight="251659264" behindDoc="1" locked="0" layoutInCell="1" allowOverlap="1" wp14:anchorId="1983B519" wp14:editId="00BE2280">
          <wp:simplePos x="0" y="0"/>
          <wp:positionH relativeFrom="column">
            <wp:posOffset>5220335</wp:posOffset>
          </wp:positionH>
          <wp:positionV relativeFrom="paragraph">
            <wp:posOffset>-125095</wp:posOffset>
          </wp:positionV>
          <wp:extent cx="1238885" cy="663575"/>
          <wp:effectExtent l="0" t="0" r="5715" b="0"/>
          <wp:wrapNone/>
          <wp:docPr id="2053113302"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13302"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38885" cy="663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3004762" wp14:editId="5D577F5E">
          <wp:simplePos x="0" y="0"/>
          <wp:positionH relativeFrom="column">
            <wp:posOffset>4619625</wp:posOffset>
          </wp:positionH>
          <wp:positionV relativeFrom="paragraph">
            <wp:posOffset>-6350</wp:posOffset>
          </wp:positionV>
          <wp:extent cx="672465" cy="374015"/>
          <wp:effectExtent l="0" t="0" r="635" b="0"/>
          <wp:wrapNone/>
          <wp:docPr id="535243555" name="Grafik 2" descr="Ein Bild, das Schrift, Grafiken,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43555" name="Grafik 2" descr="Ein Bild, das Schrift, Grafiken, Symbol, Logo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672465" cy="374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EEFB493" wp14:editId="0AC25C31">
          <wp:simplePos x="0" y="0"/>
          <wp:positionH relativeFrom="column">
            <wp:posOffset>-655320</wp:posOffset>
          </wp:positionH>
          <wp:positionV relativeFrom="paragraph">
            <wp:posOffset>-14605</wp:posOffset>
          </wp:positionV>
          <wp:extent cx="711200" cy="409575"/>
          <wp:effectExtent l="0" t="0" r="0" b="0"/>
          <wp:wrapNone/>
          <wp:docPr id="480419532" name="Grafik 3"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9532" name="Grafik 3" descr="Ein Bild, das Text, Grafikdesign, Grafiken, Poster enthält.&#10;&#10;Automatisch generierte Beschreibung"/>
                  <pic:cNvPicPr/>
                </pic:nvPicPr>
                <pic:blipFill rotWithShape="1">
                  <a:blip r:embed="rId3">
                    <a:extLst>
                      <a:ext uri="{28A0092B-C50C-407E-A947-70E740481C1C}">
                        <a14:useLocalDpi xmlns:a14="http://schemas.microsoft.com/office/drawing/2010/main" val="0"/>
                      </a:ext>
                    </a:extLst>
                  </a:blip>
                  <a:srcRect t="22058" b="20206"/>
                  <a:stretch/>
                </pic:blipFill>
                <pic:spPr bwMode="auto">
                  <a:xfrm>
                    <a:off x="0" y="0"/>
                    <a:ext cx="7112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0B93EC8" wp14:editId="5402CEBF">
          <wp:simplePos x="0" y="0"/>
          <wp:positionH relativeFrom="column">
            <wp:posOffset>-45720</wp:posOffset>
          </wp:positionH>
          <wp:positionV relativeFrom="paragraph">
            <wp:posOffset>222250</wp:posOffset>
          </wp:positionV>
          <wp:extent cx="1452245" cy="187960"/>
          <wp:effectExtent l="0" t="0" r="0" b="2540"/>
          <wp:wrapNone/>
          <wp:docPr id="1508157336" name="Grafik 5"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57336" name="Grafik 5" descr="Ein Bild, das Text, Grafikdesign, Grafiken, Poster enthält.&#10;&#10;Automatisch generierte Beschreibung"/>
                  <pic:cNvPicPr/>
                </pic:nvPicPr>
                <pic:blipFill rotWithShape="1">
                  <a:blip r:embed="rId3">
                    <a:extLst>
                      <a:ext uri="{28A0092B-C50C-407E-A947-70E740481C1C}">
                        <a14:useLocalDpi xmlns:a14="http://schemas.microsoft.com/office/drawing/2010/main" val="0"/>
                      </a:ext>
                    </a:extLst>
                  </a:blip>
                  <a:srcRect l="14777" t="8423" r="15341" b="82467"/>
                  <a:stretch/>
                </pic:blipFill>
                <pic:spPr bwMode="auto">
                  <a:xfrm>
                    <a:off x="0" y="0"/>
                    <a:ext cx="1452245" cy="18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E816A3C" wp14:editId="0BEB1149">
          <wp:simplePos x="0" y="0"/>
          <wp:positionH relativeFrom="column">
            <wp:posOffset>3527637</wp:posOffset>
          </wp:positionH>
          <wp:positionV relativeFrom="paragraph">
            <wp:posOffset>-115781</wp:posOffset>
          </wp:positionV>
          <wp:extent cx="1031875" cy="579120"/>
          <wp:effectExtent l="0" t="0" r="0" b="0"/>
          <wp:wrapNone/>
          <wp:docPr id="1122627788" name="Grafik 8" descr="Ein Bild, das Text, Screenshot,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27788" name="Grafik 8" descr="Ein Bild, das Text, Screenshot, Grafiken, Kreis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031875" cy="5791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34CB7" w14:textId="77777777" w:rsidR="00CB4B4B" w:rsidRDefault="00CB4B4B" w:rsidP="006348E8">
      <w:pPr>
        <w:spacing w:after="0" w:line="240" w:lineRule="auto"/>
      </w:pPr>
      <w:r>
        <w:separator/>
      </w:r>
    </w:p>
  </w:footnote>
  <w:footnote w:type="continuationSeparator" w:id="0">
    <w:p w14:paraId="1820B916" w14:textId="77777777" w:rsidR="00CB4B4B" w:rsidRDefault="00CB4B4B" w:rsidP="006348E8">
      <w:pPr>
        <w:spacing w:after="0" w:line="240" w:lineRule="auto"/>
      </w:pPr>
      <w:r>
        <w:continuationSeparator/>
      </w:r>
    </w:p>
  </w:footnote>
  <w:footnote w:type="continuationNotice" w:id="1">
    <w:p w14:paraId="7108F186" w14:textId="77777777" w:rsidR="00CB4B4B" w:rsidRDefault="00CB4B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E8822" w14:textId="52DE8C62" w:rsidR="00374707" w:rsidRDefault="006348E8" w:rsidP="00374707">
    <w:pPr>
      <w:pStyle w:val="Kopfzeile"/>
      <w:jc w:val="center"/>
    </w:pPr>
    <w:r w:rsidRPr="009115CE">
      <w:rPr>
        <w:noProof/>
      </w:rPr>
      <w:drawing>
        <wp:inline distT="0" distB="0" distL="0" distR="0" wp14:anchorId="651F2F8D" wp14:editId="4BC12533">
          <wp:extent cx="1645920" cy="822317"/>
          <wp:effectExtent l="0" t="0" r="0" b="0"/>
          <wp:docPr id="7" name="Picture 2" descr="Ein Bild, das Text, Schrift, Logo, Grafikdesign enthält.&#10;&#10;Automatisch generierte Beschreibung">
            <a:extLst xmlns:a="http://schemas.openxmlformats.org/drawingml/2006/main">
              <a:ext uri="{FF2B5EF4-FFF2-40B4-BE49-F238E27FC236}">
                <a16:creationId xmlns:a16="http://schemas.microsoft.com/office/drawing/2014/main" id="{CDEF4C9A-C762-E078-5488-DEF8550D2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Ein Bild, das Text, Schrift, Logo, Grafikdesign enthält.&#10;&#10;Automatisch generierte Beschreibung">
                    <a:extLst>
                      <a:ext uri="{FF2B5EF4-FFF2-40B4-BE49-F238E27FC236}">
                        <a16:creationId xmlns:a16="http://schemas.microsoft.com/office/drawing/2014/main" id="{CDEF4C9A-C762-E078-5488-DEF8550D2C77}"/>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516" cy="82561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D6DD2"/>
    <w:multiLevelType w:val="hybridMultilevel"/>
    <w:tmpl w:val="0480EB6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C242209"/>
    <w:multiLevelType w:val="hybridMultilevel"/>
    <w:tmpl w:val="B37070D0"/>
    <w:lvl w:ilvl="0" w:tplc="5E125D2C">
      <w:start w:val="1"/>
      <w:numFmt w:val="decimal"/>
      <w:lvlText w:val="%1."/>
      <w:lvlJc w:val="left"/>
      <w:pPr>
        <w:ind w:left="720" w:hanging="360"/>
      </w:pPr>
      <w:rPr>
        <w:rFonts w:ascii="Tahoma" w:hAnsi="Tahoma" w:cs="Tahom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4027327"/>
    <w:multiLevelType w:val="hybridMultilevel"/>
    <w:tmpl w:val="E4FEA418"/>
    <w:lvl w:ilvl="0" w:tplc="CDE699EE">
      <w:start w:val="5"/>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78096505">
    <w:abstractNumId w:val="2"/>
  </w:num>
  <w:num w:numId="2" w16cid:durableId="1889947983">
    <w:abstractNumId w:val="0"/>
  </w:num>
  <w:num w:numId="3" w16cid:durableId="2084450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E8"/>
    <w:rsid w:val="000367AE"/>
    <w:rsid w:val="000627DE"/>
    <w:rsid w:val="00081347"/>
    <w:rsid w:val="000A2FF3"/>
    <w:rsid w:val="000D6E23"/>
    <w:rsid w:val="000D7AD9"/>
    <w:rsid w:val="00132199"/>
    <w:rsid w:val="002654AD"/>
    <w:rsid w:val="00283DD1"/>
    <w:rsid w:val="00374707"/>
    <w:rsid w:val="00464942"/>
    <w:rsid w:val="005A49F1"/>
    <w:rsid w:val="005B1E60"/>
    <w:rsid w:val="005C4B6C"/>
    <w:rsid w:val="00610944"/>
    <w:rsid w:val="0061375D"/>
    <w:rsid w:val="006149AE"/>
    <w:rsid w:val="006348E8"/>
    <w:rsid w:val="00635866"/>
    <w:rsid w:val="0064393D"/>
    <w:rsid w:val="006C3173"/>
    <w:rsid w:val="00713815"/>
    <w:rsid w:val="00732651"/>
    <w:rsid w:val="00774CE4"/>
    <w:rsid w:val="007B347D"/>
    <w:rsid w:val="007E16EE"/>
    <w:rsid w:val="00805568"/>
    <w:rsid w:val="008B2C55"/>
    <w:rsid w:val="008B4781"/>
    <w:rsid w:val="009B051A"/>
    <w:rsid w:val="009C201F"/>
    <w:rsid w:val="00A16F97"/>
    <w:rsid w:val="00A318A0"/>
    <w:rsid w:val="00A7634E"/>
    <w:rsid w:val="00AB639C"/>
    <w:rsid w:val="00B40FA2"/>
    <w:rsid w:val="00B76720"/>
    <w:rsid w:val="00BC3F1D"/>
    <w:rsid w:val="00C114C2"/>
    <w:rsid w:val="00C90196"/>
    <w:rsid w:val="00CB4967"/>
    <w:rsid w:val="00CB4B4B"/>
    <w:rsid w:val="00CF473C"/>
    <w:rsid w:val="00D161CA"/>
    <w:rsid w:val="00DD3BD9"/>
    <w:rsid w:val="00E27E42"/>
    <w:rsid w:val="00E744E0"/>
    <w:rsid w:val="00E963F5"/>
    <w:rsid w:val="00F064E5"/>
    <w:rsid w:val="00F1680E"/>
    <w:rsid w:val="00F7251C"/>
    <w:rsid w:val="00F81178"/>
    <w:rsid w:val="00FC5B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72A7A"/>
  <w15:chartTrackingRefBased/>
  <w15:docId w15:val="{09A64379-E211-40EB-9717-E5314E57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48E8"/>
  </w:style>
  <w:style w:type="paragraph" w:styleId="berschrift1">
    <w:name w:val="heading 1"/>
    <w:basedOn w:val="Standard"/>
    <w:next w:val="Standard"/>
    <w:link w:val="berschrift1Zchn"/>
    <w:uiPriority w:val="9"/>
    <w:qFormat/>
    <w:rsid w:val="006348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6348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6348E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6348E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348E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6348E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348E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348E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348E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48E8"/>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6348E8"/>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6348E8"/>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6348E8"/>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348E8"/>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6348E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348E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348E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348E8"/>
    <w:rPr>
      <w:rFonts w:eastAsiaTheme="majorEastAsia" w:cstheme="majorBidi"/>
      <w:color w:val="272727" w:themeColor="text1" w:themeTint="D8"/>
    </w:rPr>
  </w:style>
  <w:style w:type="paragraph" w:styleId="Titel">
    <w:name w:val="Title"/>
    <w:basedOn w:val="Standard"/>
    <w:next w:val="Standard"/>
    <w:link w:val="TitelZchn"/>
    <w:uiPriority w:val="10"/>
    <w:qFormat/>
    <w:rsid w:val="006348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48E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348E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348E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348E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348E8"/>
    <w:rPr>
      <w:i/>
      <w:iCs/>
      <w:color w:val="404040" w:themeColor="text1" w:themeTint="BF"/>
    </w:rPr>
  </w:style>
  <w:style w:type="paragraph" w:styleId="Listenabsatz">
    <w:name w:val="List Paragraph"/>
    <w:basedOn w:val="Standard"/>
    <w:uiPriority w:val="34"/>
    <w:qFormat/>
    <w:rsid w:val="006348E8"/>
    <w:pPr>
      <w:ind w:left="720"/>
      <w:contextualSpacing/>
    </w:pPr>
  </w:style>
  <w:style w:type="character" w:styleId="IntensiveHervorhebung">
    <w:name w:val="Intense Emphasis"/>
    <w:basedOn w:val="Absatz-Standardschriftart"/>
    <w:uiPriority w:val="21"/>
    <w:qFormat/>
    <w:rsid w:val="006348E8"/>
    <w:rPr>
      <w:i/>
      <w:iCs/>
      <w:color w:val="2F5496" w:themeColor="accent1" w:themeShade="BF"/>
    </w:rPr>
  </w:style>
  <w:style w:type="paragraph" w:styleId="IntensivesZitat">
    <w:name w:val="Intense Quote"/>
    <w:basedOn w:val="Standard"/>
    <w:next w:val="Standard"/>
    <w:link w:val="IntensivesZitatZchn"/>
    <w:uiPriority w:val="30"/>
    <w:qFormat/>
    <w:rsid w:val="006348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6348E8"/>
    <w:rPr>
      <w:i/>
      <w:iCs/>
      <w:color w:val="2F5496" w:themeColor="accent1" w:themeShade="BF"/>
    </w:rPr>
  </w:style>
  <w:style w:type="character" w:styleId="IntensiverVerweis">
    <w:name w:val="Intense Reference"/>
    <w:basedOn w:val="Absatz-Standardschriftart"/>
    <w:uiPriority w:val="32"/>
    <w:qFormat/>
    <w:rsid w:val="006348E8"/>
    <w:rPr>
      <w:b/>
      <w:bCs/>
      <w:smallCaps/>
      <w:color w:val="2F5496" w:themeColor="accent1" w:themeShade="BF"/>
      <w:spacing w:val="5"/>
    </w:rPr>
  </w:style>
  <w:style w:type="character" w:styleId="Hyperlink">
    <w:name w:val="Hyperlink"/>
    <w:basedOn w:val="Absatz-Standardschriftart"/>
    <w:uiPriority w:val="99"/>
    <w:unhideWhenUsed/>
    <w:rsid w:val="006348E8"/>
    <w:rPr>
      <w:color w:val="0563C1" w:themeColor="hyperlink"/>
      <w:u w:val="single"/>
    </w:rPr>
  </w:style>
  <w:style w:type="paragraph" w:styleId="Kopfzeile">
    <w:name w:val="header"/>
    <w:basedOn w:val="Standard"/>
    <w:link w:val="KopfzeileZchn"/>
    <w:uiPriority w:val="99"/>
    <w:unhideWhenUsed/>
    <w:rsid w:val="006348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48E8"/>
  </w:style>
  <w:style w:type="paragraph" w:styleId="Fuzeile">
    <w:name w:val="footer"/>
    <w:basedOn w:val="Standard"/>
    <w:link w:val="FuzeileZchn"/>
    <w:uiPriority w:val="99"/>
    <w:unhideWhenUsed/>
    <w:rsid w:val="006348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48E8"/>
  </w:style>
  <w:style w:type="character" w:styleId="NichtaufgelsteErwhnung">
    <w:name w:val="Unresolved Mention"/>
    <w:basedOn w:val="Absatz-Standardschriftart"/>
    <w:uiPriority w:val="99"/>
    <w:semiHidden/>
    <w:unhideWhenUsed/>
    <w:rsid w:val="00A7634E"/>
    <w:rPr>
      <w:color w:val="605E5C"/>
      <w:shd w:val="clear" w:color="auto" w:fill="E1DFDD"/>
    </w:rPr>
  </w:style>
  <w:style w:type="paragraph" w:styleId="StandardWeb">
    <w:name w:val="Normal (Web)"/>
    <w:basedOn w:val="Standard"/>
    <w:uiPriority w:val="99"/>
    <w:unhideWhenUsed/>
    <w:rsid w:val="00C90196"/>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C90196"/>
    <w:rPr>
      <w:b/>
      <w:bCs/>
    </w:rPr>
  </w:style>
  <w:style w:type="character" w:styleId="Hervorhebung">
    <w:name w:val="Emphasis"/>
    <w:basedOn w:val="Absatz-Standardschriftart"/>
    <w:uiPriority w:val="20"/>
    <w:qFormat/>
    <w:rsid w:val="00C90196"/>
    <w:rPr>
      <w:i/>
      <w:iCs/>
    </w:rPr>
  </w:style>
  <w:style w:type="character" w:styleId="BesuchterLink">
    <w:name w:val="FollowedHyperlink"/>
    <w:basedOn w:val="Absatz-Standardschriftart"/>
    <w:uiPriority w:val="99"/>
    <w:semiHidden/>
    <w:unhideWhenUsed/>
    <w:rsid w:val="000813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413">
      <w:bodyDiv w:val="1"/>
      <w:marLeft w:val="0"/>
      <w:marRight w:val="0"/>
      <w:marTop w:val="0"/>
      <w:marBottom w:val="0"/>
      <w:divBdr>
        <w:top w:val="none" w:sz="0" w:space="0" w:color="auto"/>
        <w:left w:val="none" w:sz="0" w:space="0" w:color="auto"/>
        <w:bottom w:val="none" w:sz="0" w:space="0" w:color="auto"/>
        <w:right w:val="none" w:sz="0" w:space="0" w:color="auto"/>
      </w:divBdr>
    </w:div>
    <w:div w:id="621883832">
      <w:bodyDiv w:val="1"/>
      <w:marLeft w:val="0"/>
      <w:marRight w:val="0"/>
      <w:marTop w:val="0"/>
      <w:marBottom w:val="0"/>
      <w:divBdr>
        <w:top w:val="none" w:sz="0" w:space="0" w:color="auto"/>
        <w:left w:val="none" w:sz="0" w:space="0" w:color="auto"/>
        <w:bottom w:val="none" w:sz="0" w:space="0" w:color="auto"/>
        <w:right w:val="none" w:sz="0" w:space="0" w:color="auto"/>
      </w:divBdr>
    </w:div>
    <w:div w:id="646980917">
      <w:bodyDiv w:val="1"/>
      <w:marLeft w:val="0"/>
      <w:marRight w:val="0"/>
      <w:marTop w:val="0"/>
      <w:marBottom w:val="0"/>
      <w:divBdr>
        <w:top w:val="none" w:sz="0" w:space="0" w:color="auto"/>
        <w:left w:val="none" w:sz="0" w:space="0" w:color="auto"/>
        <w:bottom w:val="none" w:sz="0" w:space="0" w:color="auto"/>
        <w:right w:val="none" w:sz="0" w:space="0" w:color="auto"/>
      </w:divBdr>
    </w:div>
    <w:div w:id="1113596390">
      <w:bodyDiv w:val="1"/>
      <w:marLeft w:val="0"/>
      <w:marRight w:val="0"/>
      <w:marTop w:val="0"/>
      <w:marBottom w:val="0"/>
      <w:divBdr>
        <w:top w:val="none" w:sz="0" w:space="0" w:color="auto"/>
        <w:left w:val="none" w:sz="0" w:space="0" w:color="auto"/>
        <w:bottom w:val="none" w:sz="0" w:space="0" w:color="auto"/>
        <w:right w:val="none" w:sz="0" w:space="0" w:color="auto"/>
      </w:divBdr>
    </w:div>
    <w:div w:id="1250314758">
      <w:bodyDiv w:val="1"/>
      <w:marLeft w:val="0"/>
      <w:marRight w:val="0"/>
      <w:marTop w:val="0"/>
      <w:marBottom w:val="0"/>
      <w:divBdr>
        <w:top w:val="none" w:sz="0" w:space="0" w:color="auto"/>
        <w:left w:val="none" w:sz="0" w:space="0" w:color="auto"/>
        <w:bottom w:val="none" w:sz="0" w:space="0" w:color="auto"/>
        <w:right w:val="none" w:sz="0" w:space="0" w:color="auto"/>
      </w:divBdr>
    </w:div>
    <w:div w:id="193011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jahns@kufstein.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kufstein.com/kultur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915922A984C544AF90DD12B98AA71B" ma:contentTypeVersion="15" ma:contentTypeDescription="Ein neues Dokument erstellen." ma:contentTypeScope="" ma:versionID="778d3ddeb49dedf7df85a91761f7fb18">
  <xsd:schema xmlns:xsd="http://www.w3.org/2001/XMLSchema" xmlns:xs="http://www.w3.org/2001/XMLSchema" xmlns:p="http://schemas.microsoft.com/office/2006/metadata/properties" xmlns:ns2="5e0a9ba8-c296-4572-ac0d-d178f76f2a79" xmlns:ns3="8e4c3aef-147e-4692-9559-89a725be30b9" targetNamespace="http://schemas.microsoft.com/office/2006/metadata/properties" ma:root="true" ma:fieldsID="5524d328a19abd2c7300902cec6d491e" ns2:_="" ns3:_="">
    <xsd:import namespace="5e0a9ba8-c296-4572-ac0d-d178f76f2a79"/>
    <xsd:import namespace="8e4c3aef-147e-4692-9559-89a725be30b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a9ba8-c296-4572-ac0d-d178f76f2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45d05425-c8a0-421e-8e8f-99d77df84f7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c3aef-147e-4692-9559-89a725be30b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ac4184f-25d8-46ec-89f6-59e22053cc4e}" ma:internalName="TaxCatchAll" ma:showField="CatchAllData" ma:web="8e4c3aef-147e-4692-9559-89a725be30b9">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0a9ba8-c296-4572-ac0d-d178f76f2a79">
      <Terms xmlns="http://schemas.microsoft.com/office/infopath/2007/PartnerControls"/>
    </lcf76f155ced4ddcb4097134ff3c332f>
    <TaxCatchAll xmlns="8e4c3aef-147e-4692-9559-89a725be30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EBB6F-E48C-40C0-8F73-9DB4CA148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a9ba8-c296-4572-ac0d-d178f76f2a79"/>
    <ds:schemaRef ds:uri="8e4c3aef-147e-4692-9559-89a725be3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3B761-6A2F-4F28-A889-716A438DB0F6}">
  <ds:schemaRefs>
    <ds:schemaRef ds:uri="http://schemas.microsoft.com/office/2006/metadata/properties"/>
    <ds:schemaRef ds:uri="http://schemas.microsoft.com/office/infopath/2007/PartnerControls"/>
    <ds:schemaRef ds:uri="5e0a9ba8-c296-4572-ac0d-d178f76f2a79"/>
    <ds:schemaRef ds:uri="8e4c3aef-147e-4692-9559-89a725be30b9"/>
  </ds:schemaRefs>
</ds:datastoreItem>
</file>

<file path=customXml/itemProps3.xml><?xml version="1.0" encoding="utf-8"?>
<ds:datastoreItem xmlns:ds="http://schemas.openxmlformats.org/officeDocument/2006/customXml" ds:itemID="{032C3A3C-7F2A-420A-AD4F-17A3885662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904</Words>
  <Characters>5702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Reitberger</dc:creator>
  <cp:keywords/>
  <dc:description/>
  <cp:lastModifiedBy>Stephan Bannach</cp:lastModifiedBy>
  <cp:revision>18</cp:revision>
  <dcterms:created xsi:type="dcterms:W3CDTF">2025-01-07T16:16:00Z</dcterms:created>
  <dcterms:modified xsi:type="dcterms:W3CDTF">2025-02-20T07:59:00Z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0x0101006D915922A984C544AF90DD12B98AA71B</vt:lpwstr>
  </property>
  <property fmtid="{D5CDD505-2E9C-101B-9397-08002B2CF9AE}" pid="3" name="MediaServiceImageTags">
    <vt:lpwstr/>
  </property>
  <property fmtid="{D5CDD505-2E9C-101B-9397-08002B2CF9AE}" pid="4" name="Order">
    <vt:r8>201300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